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E7E" w:rsidRDefault="00346E7E" w:rsidP="00325B5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 w:themeColor="text1"/>
          <w:sz w:val="28"/>
          <w:szCs w:val="28"/>
        </w:rPr>
      </w:pPr>
    </w:p>
    <w:p w:rsidR="00346E7E" w:rsidRDefault="00346E7E" w:rsidP="00325B5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 w:themeColor="text1"/>
          <w:sz w:val="28"/>
          <w:szCs w:val="28"/>
        </w:rPr>
      </w:pPr>
    </w:p>
    <w:p w:rsidR="00346E7E" w:rsidRDefault="00346E7E" w:rsidP="00325B5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 w:themeColor="text1"/>
          <w:sz w:val="28"/>
          <w:szCs w:val="28"/>
        </w:rPr>
      </w:pPr>
    </w:p>
    <w:p w:rsidR="00346E7E" w:rsidRDefault="00346E7E" w:rsidP="00325B5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 w:themeColor="text1"/>
          <w:sz w:val="28"/>
          <w:szCs w:val="28"/>
        </w:rPr>
      </w:pPr>
      <w:r>
        <w:rPr>
          <w:b/>
          <w:bCs/>
          <w:noProof/>
          <w:color w:val="000000" w:themeColor="text1"/>
          <w:sz w:val="28"/>
          <w:szCs w:val="28"/>
        </w:rPr>
        <w:drawing>
          <wp:inline distT="0" distB="0" distL="0" distR="0">
            <wp:extent cx="2052536" cy="1770434"/>
            <wp:effectExtent l="0" t="0" r="5080" b="1270"/>
            <wp:docPr id="6" name="Рисунок 6" descr="d:\Users\Табарданова\Desktop\рисунки для памяток\Шк.товар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Табарданова\Desktop\рисунки для памяток\Шк.товары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616" cy="1770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6E7E" w:rsidRDefault="00346E7E" w:rsidP="00325B5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 w:themeColor="text1"/>
          <w:sz w:val="28"/>
          <w:szCs w:val="28"/>
        </w:rPr>
      </w:pPr>
    </w:p>
    <w:p w:rsidR="00346E7E" w:rsidRDefault="00346E7E" w:rsidP="00325B5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 w:themeColor="text1"/>
          <w:sz w:val="28"/>
          <w:szCs w:val="28"/>
        </w:rPr>
      </w:pPr>
    </w:p>
    <w:p w:rsidR="00346E7E" w:rsidRDefault="00346E7E" w:rsidP="00325B5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 w:themeColor="text1"/>
          <w:sz w:val="28"/>
          <w:szCs w:val="28"/>
        </w:rPr>
      </w:pPr>
    </w:p>
    <w:p w:rsidR="005C2297" w:rsidRPr="00325B5C" w:rsidRDefault="005C2297" w:rsidP="00325B5C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325B5C">
        <w:rPr>
          <w:rStyle w:val="a4"/>
          <w:color w:val="000000" w:themeColor="text1"/>
          <w:sz w:val="28"/>
          <w:szCs w:val="28"/>
        </w:rPr>
        <w:t>Памятка родителям. Как собрать ребенка в школу?</w:t>
      </w:r>
    </w:p>
    <w:p w:rsidR="005C2297" w:rsidRPr="00325B5C" w:rsidRDefault="005C2297" w:rsidP="00325B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5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Конец лета для большинства родителей связан с многочисленными хлопотами по подготовке детей к новому учебному году. </w:t>
      </w:r>
    </w:p>
    <w:p w:rsidR="005C2297" w:rsidRPr="00325B5C" w:rsidRDefault="005C2297" w:rsidP="00325B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5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</w:t>
      </w:r>
      <w:proofErr w:type="gramStart"/>
      <w:r w:rsidRPr="00325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Советы специалистов </w:t>
      </w:r>
      <w:r w:rsidR="00BF7D24" w:rsidRPr="00325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помогут </w:t>
      </w:r>
      <w:r w:rsidRPr="00325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родителям сделать правильный выбор среди многообразия ассортимента школьных товаров и принадлежностей, представленных на школьный базарах</w:t>
      </w:r>
      <w:r w:rsidR="0017519F" w:rsidRPr="00325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</w:p>
    <w:p w:rsidR="0017519F" w:rsidRPr="00325B5C" w:rsidRDefault="0017519F" w:rsidP="00325B5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25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Прежде </w:t>
      </w:r>
      <w:proofErr w:type="gramStart"/>
      <w:r w:rsidRPr="00325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всего</w:t>
      </w:r>
      <w:proofErr w:type="gramEnd"/>
      <w:r w:rsidRPr="00325B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школьные и канцелярские товары для детей необходимо приобретать в стационарных торговых объектах (в магазинах или на рынках), где в открытом доступе имеется информация о юридической принадлежности предприятия (наименование организации, адрес)</w:t>
      </w:r>
      <w:r w:rsidR="00BF7D24" w:rsidRPr="00325B5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Pr="00325B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индивидуальный предприниматель должен предоставить потребителю информацию о гос</w:t>
      </w:r>
      <w:r w:rsidR="00BF7D24" w:rsidRPr="00325B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ударственной </w:t>
      </w:r>
      <w:r w:rsidRPr="00325B5C">
        <w:rPr>
          <w:rFonts w:ascii="Times New Roman" w:hAnsi="Times New Roman" w:cs="Times New Roman"/>
          <w:color w:val="000000" w:themeColor="text1"/>
          <w:sz w:val="28"/>
          <w:szCs w:val="28"/>
        </w:rPr>
        <w:t>регистрации и наименовании зарегистрировавшего его органа.</w:t>
      </w:r>
    </w:p>
    <w:p w:rsidR="005C2297" w:rsidRPr="00325B5C" w:rsidRDefault="0017519F" w:rsidP="00325B5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25B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приобретения безопасной продукции потребитель вправе потребовать у продавца </w:t>
      </w:r>
      <w:r w:rsidR="005C2297" w:rsidRPr="00325B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документы, подтверждающие  качество и безопасность </w:t>
      </w:r>
      <w:r w:rsidR="00592D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товаров </w:t>
      </w:r>
      <w:r w:rsidR="005C2297" w:rsidRPr="00325B5C">
        <w:rPr>
          <w:rFonts w:ascii="Times New Roman" w:hAnsi="Times New Roman" w:cs="Times New Roman"/>
          <w:color w:val="000000" w:themeColor="text1"/>
          <w:sz w:val="28"/>
          <w:szCs w:val="28"/>
        </w:rPr>
        <w:t>(сертификаты о соответствии для игрушек, детской обуви и одежды для детей, детской мебели; свидетельства о государственной регистрации и декларации о соответствии для нижнего белья для детей до 3 лет; декларации о соответствии для верхней детской одежды, школьно-письменных принадлежностей и т.д.).</w:t>
      </w:r>
      <w:proofErr w:type="gramEnd"/>
    </w:p>
    <w:p w:rsidR="005C2297" w:rsidRPr="00325B5C" w:rsidRDefault="0017519F" w:rsidP="00325B5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25B5C">
        <w:rPr>
          <w:color w:val="000000" w:themeColor="text1"/>
          <w:sz w:val="28"/>
          <w:szCs w:val="28"/>
        </w:rPr>
        <w:t xml:space="preserve">          Следует внимательно изучить</w:t>
      </w:r>
      <w:r w:rsidR="005C2297" w:rsidRPr="00325B5C">
        <w:rPr>
          <w:color w:val="000000" w:themeColor="text1"/>
          <w:sz w:val="28"/>
          <w:szCs w:val="28"/>
        </w:rPr>
        <w:t xml:space="preserve"> </w:t>
      </w:r>
      <w:r w:rsidRPr="00325B5C">
        <w:rPr>
          <w:color w:val="000000" w:themeColor="text1"/>
          <w:sz w:val="28"/>
          <w:szCs w:val="28"/>
        </w:rPr>
        <w:t xml:space="preserve">приобретаемый товар </w:t>
      </w:r>
      <w:bookmarkStart w:id="0" w:name="_GoBack"/>
      <w:bookmarkEnd w:id="0"/>
      <w:r w:rsidRPr="00325B5C">
        <w:rPr>
          <w:color w:val="000000" w:themeColor="text1"/>
          <w:sz w:val="28"/>
          <w:szCs w:val="28"/>
        </w:rPr>
        <w:t xml:space="preserve">не только </w:t>
      </w:r>
      <w:r w:rsidR="00D95A4F" w:rsidRPr="00325B5C">
        <w:rPr>
          <w:color w:val="000000" w:themeColor="text1"/>
          <w:sz w:val="28"/>
          <w:szCs w:val="28"/>
        </w:rPr>
        <w:t>с</w:t>
      </w:r>
      <w:r w:rsidR="008D491F">
        <w:rPr>
          <w:color w:val="000000" w:themeColor="text1"/>
          <w:sz w:val="28"/>
          <w:szCs w:val="28"/>
        </w:rPr>
        <w:t xml:space="preserve"> </w:t>
      </w:r>
      <w:r w:rsidR="00D95A4F" w:rsidRPr="00325B5C">
        <w:rPr>
          <w:color w:val="000000" w:themeColor="text1"/>
          <w:sz w:val="28"/>
          <w:szCs w:val="28"/>
        </w:rPr>
        <w:t>точки зрения</w:t>
      </w:r>
      <w:r w:rsidRPr="00325B5C">
        <w:rPr>
          <w:color w:val="000000" w:themeColor="text1"/>
          <w:sz w:val="28"/>
          <w:szCs w:val="28"/>
        </w:rPr>
        <w:t xml:space="preserve"> сложившихся представлений о качестве товара, но и обратить внимание, что </w:t>
      </w:r>
      <w:r w:rsidR="005C2297" w:rsidRPr="00325B5C">
        <w:rPr>
          <w:color w:val="000000" w:themeColor="text1"/>
          <w:sz w:val="28"/>
          <w:szCs w:val="28"/>
        </w:rPr>
        <w:t xml:space="preserve"> на каждо</w:t>
      </w:r>
      <w:r w:rsidRPr="00325B5C">
        <w:rPr>
          <w:color w:val="000000" w:themeColor="text1"/>
          <w:sz w:val="28"/>
          <w:szCs w:val="28"/>
        </w:rPr>
        <w:t>й</w:t>
      </w:r>
      <w:r w:rsidR="005C2297" w:rsidRPr="00325B5C">
        <w:rPr>
          <w:color w:val="000000" w:themeColor="text1"/>
          <w:sz w:val="28"/>
          <w:szCs w:val="28"/>
        </w:rPr>
        <w:t xml:space="preserve"> единице товара должна быть читаемая, доступная, понятная маркировка на русском языке, содержащая сведения о производителе, организации, уполномоченной принимать претензии, </w:t>
      </w:r>
      <w:proofErr w:type="gramStart"/>
      <w:r w:rsidR="005C2297" w:rsidRPr="00325B5C">
        <w:rPr>
          <w:color w:val="000000" w:themeColor="text1"/>
          <w:sz w:val="28"/>
          <w:szCs w:val="28"/>
        </w:rPr>
        <w:t>о</w:t>
      </w:r>
      <w:proofErr w:type="gramEnd"/>
      <w:r w:rsidR="005C2297" w:rsidRPr="00325B5C">
        <w:rPr>
          <w:color w:val="000000" w:themeColor="text1"/>
          <w:sz w:val="28"/>
          <w:szCs w:val="28"/>
        </w:rPr>
        <w:t xml:space="preserve"> возрастной </w:t>
      </w:r>
      <w:proofErr w:type="spellStart"/>
      <w:r w:rsidR="005C2297" w:rsidRPr="00325B5C">
        <w:rPr>
          <w:color w:val="000000" w:themeColor="text1"/>
          <w:sz w:val="28"/>
          <w:szCs w:val="28"/>
        </w:rPr>
        <w:t>адресованности</w:t>
      </w:r>
      <w:proofErr w:type="spellEnd"/>
      <w:r w:rsidR="005C2297" w:rsidRPr="00325B5C">
        <w:rPr>
          <w:color w:val="000000" w:themeColor="text1"/>
          <w:sz w:val="28"/>
          <w:szCs w:val="28"/>
        </w:rPr>
        <w:t xml:space="preserve"> и т.д.</w:t>
      </w:r>
    </w:p>
    <w:p w:rsidR="00D95A4F" w:rsidRPr="00325B5C" w:rsidRDefault="00D95A4F" w:rsidP="00325B5C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5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Маркировка одежды – ярлык, вшитый в шов, на предмет наличия информации о </w:t>
      </w:r>
      <w:r w:rsidRPr="00325B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виде и массовой доли (процентного содержания) натурального и химического сырья в материале верха и подкладке изделия (отклонения фактических значений процентного содержания сырья не должно превышать </w:t>
      </w:r>
      <w:r w:rsidRPr="00325B5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5 процентов), </w:t>
      </w:r>
      <w:r w:rsidRPr="00325B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тщательно изучите материал и посмотрите на качество обработки швов. </w:t>
      </w:r>
    </w:p>
    <w:p w:rsidR="00BF7D24" w:rsidRDefault="00346E7E" w:rsidP="00D95A4F">
      <w:pPr>
        <w:pStyle w:val="a3"/>
        <w:shd w:val="clear" w:color="auto" w:fill="FFFFFF"/>
        <w:spacing w:before="0" w:beforeAutospacing="0" w:after="240" w:afterAutospacing="0"/>
        <w:jc w:val="center"/>
        <w:rPr>
          <w:rFonts w:ascii="Verdana" w:hAnsi="Verdana"/>
          <w:color w:val="4F4F4F"/>
          <w:sz w:val="21"/>
          <w:szCs w:val="21"/>
        </w:rPr>
      </w:pPr>
      <w:r>
        <w:rPr>
          <w:rFonts w:ascii="Verdana" w:hAnsi="Verdana"/>
          <w:noProof/>
          <w:color w:val="4F4F4F"/>
          <w:sz w:val="21"/>
          <w:szCs w:val="21"/>
        </w:rPr>
        <w:drawing>
          <wp:inline distT="0" distB="0" distL="0" distR="0">
            <wp:extent cx="1605064" cy="1575880"/>
            <wp:effectExtent l="0" t="0" r="0" b="5715"/>
            <wp:docPr id="3" name="Рисунок 3" descr="d:\Users\Табарданова\Desktop\рисунки для памяток\ярлы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Табарданова\Desktop\рисунки для памяток\ярлыки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280" cy="1576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6E7E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25B5C" w:rsidRPr="00325B5C" w:rsidRDefault="00325B5C" w:rsidP="00325B5C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sz w:val="28"/>
          <w:szCs w:val="28"/>
        </w:rPr>
      </w:pPr>
      <w:r w:rsidRPr="00325B5C">
        <w:rPr>
          <w:color w:val="000000" w:themeColor="text1"/>
          <w:sz w:val="28"/>
          <w:szCs w:val="28"/>
        </w:rPr>
        <w:t>При выборе школьной одежды и обуви родителям следует руководствоваться, в первую очередь, гигиеническими характеристиками продукции для детей, а не только ее эстетическим видом.</w:t>
      </w:r>
    </w:p>
    <w:p w:rsidR="00346E7E" w:rsidRDefault="00346E7E" w:rsidP="00346E7E">
      <w:pPr>
        <w:pStyle w:val="a3"/>
        <w:shd w:val="clear" w:color="auto" w:fill="FFFFFF"/>
        <w:spacing w:before="0" w:beforeAutospacing="0" w:after="0" w:afterAutospacing="0"/>
        <w:ind w:firstLine="851"/>
        <w:jc w:val="center"/>
        <w:rPr>
          <w:color w:val="000000" w:themeColor="text1"/>
          <w:sz w:val="28"/>
          <w:szCs w:val="28"/>
        </w:rPr>
      </w:pPr>
      <w:r>
        <w:rPr>
          <w:rFonts w:ascii="Verdana" w:hAnsi="Verdana"/>
          <w:noProof/>
          <w:color w:val="4F4F4F"/>
          <w:sz w:val="21"/>
          <w:szCs w:val="21"/>
        </w:rPr>
        <w:drawing>
          <wp:inline distT="0" distB="0" distL="0" distR="0" wp14:anchorId="20AB0AEC" wp14:editId="5CCECAD0">
            <wp:extent cx="1974715" cy="1575881"/>
            <wp:effectExtent l="0" t="0" r="6985" b="5715"/>
            <wp:docPr id="5" name="Рисунок 5" descr="d:\Users\Табарданова\Desktop\рисунки для памяток\1363788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Табарданова\Desktop\рисунки для памяток\13637883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499" cy="157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5B5C" w:rsidRPr="00325B5C" w:rsidRDefault="00346E7E" w:rsidP="00346E7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</w:t>
      </w:r>
      <w:r w:rsidR="00325B5C" w:rsidRPr="00325B5C">
        <w:rPr>
          <w:color w:val="000000" w:themeColor="text1"/>
          <w:sz w:val="28"/>
          <w:szCs w:val="28"/>
        </w:rPr>
        <w:t xml:space="preserve">Школьная форма должна быть изготовлена преимущественно из натуральных тканей (воздухопроницаемых, с хорошей гигроскопичностью и минимальной электростатикой).  Лучше всего подходят для школьной формы хлопок и лён для осеннего и весеннего времени, шерсть и кашемир - для зимы. </w:t>
      </w:r>
      <w:proofErr w:type="gramStart"/>
      <w:r w:rsidR="00325B5C" w:rsidRPr="00325B5C">
        <w:rPr>
          <w:color w:val="000000" w:themeColor="text1"/>
          <w:sz w:val="28"/>
          <w:szCs w:val="28"/>
        </w:rPr>
        <w:t>Максимальный процент синтетических волокон в школьной форме - не более 55 %. Обувь для школьников также должна быть преимущественно из натуральных материалов, удобная, с жесткой пяткой, каблуком не менее 2,5 и не более 3,5 см (для праздничной – не более 4,5 см).</w:t>
      </w:r>
      <w:proofErr w:type="gramEnd"/>
    </w:p>
    <w:p w:rsidR="00D95A4F" w:rsidRPr="008D491F" w:rsidRDefault="00D95A4F" w:rsidP="00325B5C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91F">
        <w:rPr>
          <w:rFonts w:ascii="Times New Roman" w:hAnsi="Times New Roman" w:cs="Times New Roman"/>
          <w:sz w:val="28"/>
          <w:szCs w:val="28"/>
        </w:rPr>
        <w:t xml:space="preserve">Символы по уходу за изделием и (или) инструкции – информация с указанием особенностей ухода за изделием в процессе эксплуатации – можно ли </w:t>
      </w:r>
      <w:r w:rsidRPr="008D491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 можно стирать, а также гладить при высокой температуре. А вот от школьной одежды, требующей химчистки, лучше отказаться.</w:t>
      </w:r>
    </w:p>
    <w:p w:rsidR="005C2297" w:rsidRPr="00325B5C" w:rsidRDefault="008D491F" w:rsidP="00325B5C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</w:t>
      </w:r>
      <w:r w:rsidR="005C2297" w:rsidRPr="00325B5C">
        <w:rPr>
          <w:color w:val="000000" w:themeColor="text1"/>
          <w:sz w:val="28"/>
          <w:szCs w:val="28"/>
        </w:rPr>
        <w:t xml:space="preserve"> выбору портфеля, ранца или рюкзака </w:t>
      </w:r>
      <w:r>
        <w:rPr>
          <w:color w:val="000000" w:themeColor="text1"/>
          <w:sz w:val="28"/>
          <w:szCs w:val="28"/>
        </w:rPr>
        <w:t xml:space="preserve"> также необходимо</w:t>
      </w:r>
      <w:r w:rsidR="005C2297" w:rsidRPr="00325B5C">
        <w:rPr>
          <w:color w:val="000000" w:themeColor="text1"/>
          <w:sz w:val="28"/>
          <w:szCs w:val="28"/>
        </w:rPr>
        <w:t xml:space="preserve"> подходить очень тщательно. Он должен быть не только </w:t>
      </w:r>
      <w:r>
        <w:rPr>
          <w:color w:val="000000" w:themeColor="text1"/>
          <w:sz w:val="28"/>
          <w:szCs w:val="28"/>
        </w:rPr>
        <w:t>радующим глаз</w:t>
      </w:r>
      <w:r w:rsidR="005C2297" w:rsidRPr="00325B5C">
        <w:rPr>
          <w:color w:val="000000" w:themeColor="text1"/>
          <w:sz w:val="28"/>
          <w:szCs w:val="28"/>
        </w:rPr>
        <w:t>, но и удобным.</w:t>
      </w:r>
    </w:p>
    <w:p w:rsidR="005C2297" w:rsidRPr="00325B5C" w:rsidRDefault="005C2297" w:rsidP="00325B5C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851"/>
        <w:jc w:val="both"/>
        <w:rPr>
          <w:color w:val="000000" w:themeColor="text1"/>
          <w:sz w:val="28"/>
          <w:szCs w:val="28"/>
        </w:rPr>
      </w:pPr>
      <w:r w:rsidRPr="00325B5C">
        <w:rPr>
          <w:color w:val="000000" w:themeColor="text1"/>
          <w:sz w:val="28"/>
          <w:szCs w:val="28"/>
        </w:rPr>
        <w:t xml:space="preserve">Удобный ранец. Ранец необходимо подбирать с учетом возраста и роста ребенка: вес пустого ранца не должен превышать 0,7-1 кг, ширина плечевых ремней в верхней части не должна быть меньше 3,5-4 см, ранцы для детей младшего школьного возраста должны быть снабжены </w:t>
      </w:r>
      <w:proofErr w:type="spellStart"/>
      <w:r w:rsidRPr="00325B5C">
        <w:rPr>
          <w:color w:val="000000" w:themeColor="text1"/>
          <w:sz w:val="28"/>
          <w:szCs w:val="28"/>
        </w:rPr>
        <w:t>формоустойчивой</w:t>
      </w:r>
      <w:proofErr w:type="spellEnd"/>
      <w:r w:rsidRPr="00325B5C">
        <w:rPr>
          <w:color w:val="000000" w:themeColor="text1"/>
          <w:sz w:val="28"/>
          <w:szCs w:val="28"/>
        </w:rPr>
        <w:t xml:space="preserve"> спинкой, все ранцы должны иметь светоотражающие элементы.</w:t>
      </w:r>
    </w:p>
    <w:p w:rsidR="005C2297" w:rsidRPr="00325B5C" w:rsidRDefault="008D491F" w:rsidP="00325B5C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Качественные учебные пособия. Предпочтение необходимо отдать</w:t>
      </w:r>
      <w:r w:rsidR="005C2297" w:rsidRPr="00325B5C">
        <w:rPr>
          <w:color w:val="000000" w:themeColor="text1"/>
          <w:sz w:val="28"/>
          <w:szCs w:val="28"/>
        </w:rPr>
        <w:t xml:space="preserve"> издан</w:t>
      </w:r>
      <w:r w:rsidR="00325B5C" w:rsidRPr="00325B5C"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z w:val="28"/>
          <w:szCs w:val="28"/>
        </w:rPr>
        <w:t>ям</w:t>
      </w:r>
      <w:r w:rsidR="00325B5C" w:rsidRPr="00325B5C">
        <w:rPr>
          <w:color w:val="000000" w:themeColor="text1"/>
          <w:sz w:val="28"/>
          <w:szCs w:val="28"/>
        </w:rPr>
        <w:t>, выполненны</w:t>
      </w:r>
      <w:r>
        <w:rPr>
          <w:color w:val="000000" w:themeColor="text1"/>
          <w:sz w:val="28"/>
          <w:szCs w:val="28"/>
        </w:rPr>
        <w:t>м</w:t>
      </w:r>
      <w:r w:rsidR="00325B5C" w:rsidRPr="00325B5C">
        <w:rPr>
          <w:color w:val="000000" w:themeColor="text1"/>
          <w:sz w:val="28"/>
          <w:szCs w:val="28"/>
        </w:rPr>
        <w:t xml:space="preserve"> из качественных материалов, с </w:t>
      </w:r>
      <w:r w:rsidR="005C2297" w:rsidRPr="00325B5C">
        <w:rPr>
          <w:color w:val="000000" w:themeColor="text1"/>
          <w:sz w:val="28"/>
          <w:szCs w:val="28"/>
        </w:rPr>
        <w:t>устойчивой краской</w:t>
      </w:r>
      <w:r w:rsidR="00325B5C" w:rsidRPr="00325B5C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(</w:t>
      </w:r>
      <w:r w:rsidR="005C2297" w:rsidRPr="00325B5C">
        <w:rPr>
          <w:color w:val="000000" w:themeColor="text1"/>
          <w:sz w:val="28"/>
          <w:szCs w:val="28"/>
        </w:rPr>
        <w:t>максимальный вес учебника не должен превышать 300 г для учеников начальной школы, 400-500 г - для средних классов и  600 г для старшего звена</w:t>
      </w:r>
      <w:r>
        <w:rPr>
          <w:color w:val="000000" w:themeColor="text1"/>
          <w:sz w:val="28"/>
          <w:szCs w:val="28"/>
        </w:rPr>
        <w:t>)</w:t>
      </w:r>
      <w:r w:rsidR="005C2297" w:rsidRPr="00325B5C">
        <w:rPr>
          <w:color w:val="000000" w:themeColor="text1"/>
          <w:sz w:val="28"/>
          <w:szCs w:val="28"/>
        </w:rPr>
        <w:t>.</w:t>
      </w:r>
    </w:p>
    <w:p w:rsidR="005C2297" w:rsidRPr="00325B5C" w:rsidRDefault="005C2297" w:rsidP="00325B5C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851"/>
        <w:jc w:val="both"/>
        <w:rPr>
          <w:color w:val="000000" w:themeColor="text1"/>
          <w:sz w:val="28"/>
          <w:szCs w:val="28"/>
        </w:rPr>
      </w:pPr>
      <w:r w:rsidRPr="00325B5C">
        <w:rPr>
          <w:color w:val="000000" w:themeColor="text1"/>
          <w:sz w:val="28"/>
          <w:szCs w:val="28"/>
        </w:rPr>
        <w:t>Качественные канцелярские товары. При покупке тетрадей смотрите не на красочность и яркость обложки, а на соответствие стандартам. Офсетная или писчая бумага, цвет страниц, чёткая разлиновка. Ручка должна быть удобной, не иметь отвлекающих деталей и не выскальзывать из рук. Рифлёная поверхность или прорезиненные вставки позволят избежать этого. Карандаши для школьника предпочтительнее средней мягкости. Пенал должен быть удобным, функциональным, вместительным (с несколькими отделениями) и компактным. Ластики лучше всего выбрать мягкие белого или светло-серого цвета.</w:t>
      </w:r>
    </w:p>
    <w:p w:rsidR="00325B5C" w:rsidRDefault="00325B5C" w:rsidP="00325B5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</w:pPr>
    </w:p>
    <w:p w:rsidR="00325B5C" w:rsidRPr="00325B5C" w:rsidRDefault="00325B5C" w:rsidP="00325B5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</w:pPr>
      <w:r w:rsidRPr="00325B5C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  <w:t xml:space="preserve">Для сведения! Обмен не подошедшей одежды надлежащего качества. </w:t>
      </w:r>
    </w:p>
    <w:p w:rsidR="00325B5C" w:rsidRPr="00325B5C" w:rsidRDefault="00325B5C" w:rsidP="00325B5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5B5C" w:rsidRPr="00325B5C" w:rsidRDefault="00325B5C" w:rsidP="00325B5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5B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Согласно статье 25 Закона РФ «О защите прав потребителей»:</w:t>
      </w:r>
    </w:p>
    <w:p w:rsidR="00325B5C" w:rsidRPr="00325B5C" w:rsidRDefault="00325B5C" w:rsidP="00325B5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B5C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Потребитель вправе обменять непродовольственный товар надлежащего качества на аналогичный товар у продавца, у которого этот товар был приобретен, если указанный товар не подошел по форме, габаритам, фасону, расцветке, размеру или комплектации.</w:t>
      </w:r>
    </w:p>
    <w:p w:rsidR="00325B5C" w:rsidRPr="00325B5C" w:rsidRDefault="00325B5C" w:rsidP="00325B5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B5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Потребитель имеет право на обмен непродовольственного товара надлежащего качества в течение четырнадцати дней, не считая дня его покупки.</w:t>
      </w:r>
    </w:p>
    <w:p w:rsidR="00325B5C" w:rsidRPr="00325B5C" w:rsidRDefault="00325B5C" w:rsidP="00325B5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B5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Обмен непродовольственного товара надлежащего качества проводится, если указанный товар не был в употреблении, сохранены его товарный вид, потребительские свойства, пломбы, фабричные ярлыки, а также имеется товарный чек или кассовый чек либо иной подтверждающий оплату указанного товара документ.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показания.</w:t>
      </w:r>
    </w:p>
    <w:p w:rsidR="00325B5C" w:rsidRPr="00325B5C" w:rsidRDefault="00592D49" w:rsidP="00325B5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" w:history="1">
        <w:r w:rsidR="00325B5C" w:rsidRPr="00325B5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Перечень</w:t>
        </w:r>
      </w:hyperlink>
      <w:r w:rsidR="00325B5C" w:rsidRPr="0032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товаров, не подлежащих обмену по основаниям, указанным в настоящей статье, содержится Постановлении Правительства Российской Федерации №55 от 19.01.1998г.</w:t>
      </w:r>
    </w:p>
    <w:p w:rsidR="00D35A47" w:rsidRPr="00346E7E" w:rsidRDefault="00325B5C" w:rsidP="00325B5C">
      <w:pPr>
        <w:pStyle w:val="a7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6E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Возврату и обмену не подлежат непродовольственные товары надлежащего качество в число которых входят следующие товары: изделия швейные и трикотажные бельевые, изделия чулочно-носочные).</w:t>
      </w:r>
      <w:proofErr w:type="gramEnd"/>
      <w:r w:rsidRPr="00346E7E"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  <w:t xml:space="preserve"> </w:t>
      </w:r>
      <w:proofErr w:type="gramStart"/>
      <w:r w:rsidRPr="00346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Непериодические издания </w:t>
      </w:r>
      <w:r w:rsidRPr="00346E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(книги, брошюры, альбомы, картографические и нотные издания, листовые </w:t>
      </w:r>
      <w:proofErr w:type="spellStart"/>
      <w:r w:rsidRPr="00346E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изоиздания</w:t>
      </w:r>
      <w:proofErr w:type="spellEnd"/>
      <w:r w:rsidRPr="00346E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календари, буклеты, издания, воспроизведенные на технических носителях информации.</w:t>
      </w:r>
      <w:proofErr w:type="gramEnd"/>
    </w:p>
    <w:sectPr w:rsidR="00D35A47" w:rsidRPr="00346E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724B4"/>
    <w:multiLevelType w:val="hybridMultilevel"/>
    <w:tmpl w:val="7BFCDB3A"/>
    <w:lvl w:ilvl="0" w:tplc="0419000D">
      <w:start w:val="1"/>
      <w:numFmt w:val="bullet"/>
      <w:lvlText w:val=""/>
      <w:lvlJc w:val="left"/>
      <w:pPr>
        <w:ind w:left="15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3" w:hanging="360"/>
      </w:pPr>
      <w:rPr>
        <w:rFonts w:ascii="Wingdings" w:hAnsi="Wingdings" w:hint="default"/>
      </w:rPr>
    </w:lvl>
  </w:abstractNum>
  <w:abstractNum w:abstractNumId="1">
    <w:nsid w:val="1799705A"/>
    <w:multiLevelType w:val="hybridMultilevel"/>
    <w:tmpl w:val="6C4AB760"/>
    <w:lvl w:ilvl="0" w:tplc="0419000D">
      <w:start w:val="1"/>
      <w:numFmt w:val="bullet"/>
      <w:lvlText w:val=""/>
      <w:lvlJc w:val="left"/>
      <w:pPr>
        <w:ind w:left="14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">
    <w:nsid w:val="5BA76A59"/>
    <w:multiLevelType w:val="hybridMultilevel"/>
    <w:tmpl w:val="3AEE3C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22591E"/>
    <w:multiLevelType w:val="hybridMultilevel"/>
    <w:tmpl w:val="369431FE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74246021"/>
    <w:multiLevelType w:val="hybridMultilevel"/>
    <w:tmpl w:val="F8627200"/>
    <w:lvl w:ilvl="0" w:tplc="58CA9D5A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102"/>
    <w:rsid w:val="0017519F"/>
    <w:rsid w:val="00325B5C"/>
    <w:rsid w:val="00346E7E"/>
    <w:rsid w:val="00592D49"/>
    <w:rsid w:val="005C2297"/>
    <w:rsid w:val="00892102"/>
    <w:rsid w:val="008D491F"/>
    <w:rsid w:val="00BF7D24"/>
    <w:rsid w:val="00D35A47"/>
    <w:rsid w:val="00D9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2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229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95A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5A4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95A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2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229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95A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5A4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95A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7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134461/?dst=1003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874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Сорокина</dc:creator>
  <cp:keywords/>
  <dc:description/>
  <cp:lastModifiedBy>Сорокина</cp:lastModifiedBy>
  <cp:revision>8</cp:revision>
  <cp:lastPrinted>2017-08-23T12:34:00Z</cp:lastPrinted>
  <dcterms:created xsi:type="dcterms:W3CDTF">2017-08-23T11:21:00Z</dcterms:created>
  <dcterms:modified xsi:type="dcterms:W3CDTF">2017-08-24T08:35:00Z</dcterms:modified>
</cp:coreProperties>
</file>